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D7" w:rsidRPr="00095CB5" w:rsidRDefault="00F149D7" w:rsidP="00F149D7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bookmarkStart w:id="0" w:name="_GoBack"/>
      <w:bookmarkEnd w:id="0"/>
      <w:r w:rsidRPr="00095CB5">
        <w:rPr>
          <w:rFonts w:ascii="Arial" w:hAnsi="Arial" w:cs="Arial"/>
          <w:b/>
          <w:sz w:val="24"/>
          <w:szCs w:val="24"/>
          <w:lang w:val="hr-HR"/>
        </w:rPr>
        <w:t>TEHNIČKE SPECIFIKACIJE ZA JAVNE GOVORNE USLUGE U POKRETNOJ  ELEKTRONIČKOJ KOMUNIKACIJSKOJ MREŽI</w:t>
      </w:r>
    </w:p>
    <w:p w:rsidR="00DE5569" w:rsidRPr="00095CB5" w:rsidRDefault="00DE5569" w:rsidP="00DE5569">
      <w:pPr>
        <w:jc w:val="center"/>
        <w:rPr>
          <w:rFonts w:ascii="Arial" w:hAnsi="Arial" w:cs="Arial"/>
          <w:b/>
          <w:sz w:val="20"/>
          <w:szCs w:val="20"/>
          <w:lang w:val="hr-HR"/>
        </w:rPr>
      </w:pPr>
    </w:p>
    <w:p w:rsidR="00023C70" w:rsidRPr="00095CB5" w:rsidRDefault="00023C70" w:rsidP="00095C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Ponuditelj mora osigurati sljedeće:</w:t>
      </w:r>
    </w:p>
    <w:p w:rsidR="00023C70" w:rsidRPr="00095CB5" w:rsidRDefault="00023C70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zadržavanje postojećih numeracija pretplatničkih brojeva naručitelja, bez dodatnih troškova (uz interne skraćene brojeve)</w:t>
      </w:r>
    </w:p>
    <w:p w:rsidR="00023C70" w:rsidRPr="00095CB5" w:rsidRDefault="00023C70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ostvarenje neograničene količine razgovora unutar VPN mreže naručitelja, bez naplate uspostave poziva te da razgovori unutar VPN mreže budu besplatni</w:t>
      </w:r>
    </w:p>
    <w:p w:rsidR="00023C70" w:rsidRPr="00095CB5" w:rsidRDefault="00023C70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besplatnu uspostavu poziva</w:t>
      </w:r>
    </w:p>
    <w:p w:rsidR="00023C70" w:rsidRPr="00095CB5" w:rsidRDefault="00023C70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 xml:space="preserve">mogućnost poziva prema svim destinacijama (ista mobilna mreža izvan VPN, ostale mobilne mreže, fiksne mreže, međunarodni i </w:t>
      </w:r>
      <w:proofErr w:type="spellStart"/>
      <w:r w:rsidRPr="00095CB5">
        <w:rPr>
          <w:rFonts w:ascii="Arial" w:hAnsi="Arial" w:cs="Arial"/>
          <w:sz w:val="20"/>
          <w:szCs w:val="20"/>
          <w:lang w:val="hr-HR"/>
        </w:rPr>
        <w:t>roaming</w:t>
      </w:r>
      <w:proofErr w:type="spellEnd"/>
      <w:r w:rsidRPr="00095CB5">
        <w:rPr>
          <w:rFonts w:ascii="Arial" w:hAnsi="Arial" w:cs="Arial"/>
          <w:sz w:val="20"/>
          <w:szCs w:val="20"/>
          <w:lang w:val="hr-HR"/>
        </w:rPr>
        <w:t xml:space="preserve"> pozivi)</w:t>
      </w:r>
    </w:p>
    <w:p w:rsidR="00023C70" w:rsidRPr="00095CB5" w:rsidRDefault="00023C70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 xml:space="preserve">omogućiti dodavanje novih priključaka u VPN bez naplate jednokratne naknade za </w:t>
      </w:r>
      <w:r w:rsidR="00430A9A" w:rsidRPr="00095CB5">
        <w:rPr>
          <w:rFonts w:ascii="Arial" w:hAnsi="Arial" w:cs="Arial"/>
          <w:sz w:val="20"/>
          <w:szCs w:val="20"/>
          <w:lang w:val="hr-HR"/>
        </w:rPr>
        <w:t xml:space="preserve">uključenje istih </w:t>
      </w:r>
    </w:p>
    <w:p w:rsidR="00430A9A" w:rsidRPr="00095CB5" w:rsidRDefault="00D05D67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mogućnost postavljanja limita potrošnje (maksimalni neto iznos troškova za svakog korisnika VPN-a ) u iznosima koji će se posebno ugovoriti, bez naplate naknade</w:t>
      </w:r>
    </w:p>
    <w:p w:rsidR="008C7C3C" w:rsidRPr="00095CB5" w:rsidRDefault="00023C70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mogućnost</w:t>
      </w:r>
      <w:r w:rsidR="008C7C3C" w:rsidRPr="00095CB5">
        <w:rPr>
          <w:rFonts w:ascii="Arial" w:hAnsi="Arial" w:cs="Arial"/>
          <w:sz w:val="20"/>
          <w:szCs w:val="20"/>
          <w:lang w:val="hr-HR"/>
        </w:rPr>
        <w:t xml:space="preserve"> jedne besplatne promjene limita za svakog korisnika u trajanju ugovora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mogućnost obračuna poziva prema svim destinacijama izvan VPN-a do iznosa postavljenog limita potrošnje, prema stvarno utrošenim telefonskim impulsima u tijeku obračunskog razdoblja primjenjujući ugovorene cijene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mogućnost bežičnog prijenosa podataka putem sljedećih tehnologija: GPRS/EDGE/UMTS/HSDPA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pokrivenost GSM signalom- najmanje 99% populacijske pokrivenosti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pokrivenost GPRS signalom- najmanje 99% populacijske pokrivenosti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pokrivenost EDGE signalom –najmanje 90% populacijske pokrivenosti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pokrivenost UMTS/HSDPA signalom –najmanje 35% populacijske pokrivenosti</w:t>
      </w:r>
    </w:p>
    <w:p w:rsidR="0029055D" w:rsidRPr="00095CB5" w:rsidRDefault="0029055D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pokrivenost LTE signalom- najmanje 55% populacijske pokrivenosti</w:t>
      </w:r>
    </w:p>
    <w:p w:rsidR="008C7C3C" w:rsidRPr="00095CB5" w:rsidRDefault="008C7C3C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omogućiti uslugu mirovanja pojedinog priključka bez plaćanja mjesečne naknade</w:t>
      </w:r>
    </w:p>
    <w:p w:rsidR="00E44E5F" w:rsidRPr="00095CB5" w:rsidRDefault="00095CB5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omogućiti dodatni tel. broj (SIM</w:t>
      </w:r>
      <w:r w:rsidR="00E44E5F" w:rsidRPr="00095CB5">
        <w:rPr>
          <w:rFonts w:ascii="Arial" w:hAnsi="Arial" w:cs="Arial"/>
          <w:sz w:val="20"/>
          <w:szCs w:val="20"/>
          <w:lang w:val="hr-HR"/>
        </w:rPr>
        <w:t xml:space="preserve"> karticu) u slučaju dodatnih potreba bez plaćanja naknade za sam broj</w:t>
      </w:r>
    </w:p>
    <w:p w:rsidR="00E44E5F" w:rsidRPr="00095CB5" w:rsidRDefault="00E44E5F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besplatno administriranje korisničkih računa</w:t>
      </w:r>
    </w:p>
    <w:p w:rsidR="00E44E5F" w:rsidRPr="00095CB5" w:rsidRDefault="00E44E5F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omogućiti svakom VPN korisniku uvid u stanje na računu, bez naplate naknade</w:t>
      </w:r>
    </w:p>
    <w:p w:rsidR="00E44E5F" w:rsidRDefault="00E44E5F" w:rsidP="00095CB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mogućnost korištenja skraćenih brojeva za pozivanj</w:t>
      </w:r>
      <w:r w:rsidR="00D05D67" w:rsidRPr="00095CB5">
        <w:rPr>
          <w:rFonts w:ascii="Arial" w:hAnsi="Arial" w:cs="Arial"/>
          <w:sz w:val="20"/>
          <w:szCs w:val="20"/>
          <w:lang w:val="hr-HR"/>
        </w:rPr>
        <w:t>e unutar mreže korisnika (VPN)</w:t>
      </w:r>
    </w:p>
    <w:p w:rsidR="00400371" w:rsidRDefault="00400371" w:rsidP="0040037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00371" w:rsidRDefault="00400371" w:rsidP="0040037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00371" w:rsidRPr="00400371" w:rsidRDefault="00400371" w:rsidP="00400371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461EBF" w:rsidRPr="00095CB5" w:rsidRDefault="00461EBF" w:rsidP="00023C70">
      <w:pPr>
        <w:rPr>
          <w:rFonts w:ascii="Arial" w:hAnsi="Arial" w:cs="Arial"/>
          <w:sz w:val="20"/>
          <w:szCs w:val="20"/>
          <w:lang w:val="hr-HR"/>
        </w:rPr>
      </w:pPr>
    </w:p>
    <w:p w:rsidR="00353160" w:rsidRDefault="00353160" w:rsidP="00023C70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……………………………………</w:t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  <w:t>……………………………………</w:t>
      </w:r>
    </w:p>
    <w:p w:rsidR="00430A9A" w:rsidRDefault="00430A9A" w:rsidP="00023C70">
      <w:pPr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(mjesto i datum)</w:t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="00353160">
        <w:rPr>
          <w:rFonts w:ascii="Arial" w:hAnsi="Arial" w:cs="Arial"/>
          <w:sz w:val="20"/>
          <w:szCs w:val="20"/>
          <w:lang w:val="hr-HR"/>
        </w:rPr>
        <w:tab/>
      </w:r>
      <w:r w:rsidRPr="00095CB5">
        <w:rPr>
          <w:rFonts w:ascii="Arial" w:hAnsi="Arial" w:cs="Arial"/>
          <w:sz w:val="20"/>
          <w:szCs w:val="20"/>
          <w:lang w:val="hr-HR"/>
        </w:rPr>
        <w:t>(potpis ovlaštene osobe)</w:t>
      </w:r>
    </w:p>
    <w:p w:rsidR="00353160" w:rsidRDefault="00353160" w:rsidP="00023C70">
      <w:pPr>
        <w:rPr>
          <w:rFonts w:ascii="Arial" w:hAnsi="Arial" w:cs="Arial"/>
          <w:sz w:val="20"/>
          <w:szCs w:val="20"/>
          <w:lang w:val="hr-HR"/>
        </w:rPr>
      </w:pPr>
    </w:p>
    <w:p w:rsidR="00095CB5" w:rsidRDefault="00095CB5" w:rsidP="00023C70">
      <w:pPr>
        <w:rPr>
          <w:rFonts w:ascii="Arial" w:hAnsi="Arial" w:cs="Arial"/>
          <w:sz w:val="20"/>
          <w:szCs w:val="20"/>
          <w:lang w:val="hr-HR"/>
        </w:rPr>
      </w:pPr>
    </w:p>
    <w:p w:rsidR="00095CB5" w:rsidRDefault="00095CB5" w:rsidP="00023C70">
      <w:pPr>
        <w:rPr>
          <w:rFonts w:ascii="Arial" w:hAnsi="Arial" w:cs="Arial"/>
          <w:sz w:val="20"/>
          <w:szCs w:val="20"/>
          <w:lang w:val="hr-HR"/>
        </w:rPr>
      </w:pPr>
    </w:p>
    <w:p w:rsidR="00ED2D9C" w:rsidRPr="00095CB5" w:rsidRDefault="00ED2D9C" w:rsidP="00ED2D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095CB5">
        <w:rPr>
          <w:rFonts w:ascii="Arial" w:eastAsia="Times New Roman" w:hAnsi="Arial" w:cs="Arial"/>
          <w:b/>
          <w:sz w:val="24"/>
          <w:szCs w:val="24"/>
          <w:lang w:val="hr-HR" w:eastAsia="hr-HR"/>
        </w:rPr>
        <w:lastRenderedPageBreak/>
        <w:t>ZAHTJEVI ZA JAVNE GOVORNE USLUGE U POKRETNOJ  ELEKTRONIČKOJ KOMUNIKACIJSKOJ MREŽI</w:t>
      </w:r>
    </w:p>
    <w:p w:rsidR="00DE5569" w:rsidRPr="00095CB5" w:rsidRDefault="00DE5569" w:rsidP="00023C70">
      <w:pPr>
        <w:rPr>
          <w:rFonts w:ascii="Arial" w:hAnsi="Arial" w:cs="Arial"/>
          <w:sz w:val="20"/>
          <w:szCs w:val="20"/>
          <w:lang w:val="hr-HR"/>
        </w:rPr>
      </w:pPr>
    </w:p>
    <w:p w:rsidR="00461EBF" w:rsidRPr="00095CB5" w:rsidRDefault="00461EBF" w:rsidP="00023C70">
      <w:pPr>
        <w:rPr>
          <w:rFonts w:ascii="Arial" w:hAnsi="Arial" w:cs="Arial"/>
          <w:b/>
          <w:sz w:val="20"/>
          <w:szCs w:val="20"/>
          <w:lang w:val="hr-HR"/>
        </w:rPr>
      </w:pPr>
    </w:p>
    <w:p w:rsidR="00461EBF" w:rsidRPr="00095CB5" w:rsidRDefault="00461EBF" w:rsidP="00023C70">
      <w:pPr>
        <w:rPr>
          <w:rFonts w:ascii="Arial" w:hAnsi="Arial" w:cs="Arial"/>
          <w:sz w:val="20"/>
          <w:szCs w:val="20"/>
          <w:lang w:val="hr-HR"/>
        </w:rPr>
      </w:pPr>
    </w:p>
    <w:tbl>
      <w:tblPr>
        <w:tblStyle w:val="TableGrid"/>
        <w:tblW w:w="0" w:type="auto"/>
        <w:tblBorders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237"/>
        <w:gridCol w:w="1276"/>
        <w:gridCol w:w="1179"/>
      </w:tblGrid>
      <w:tr w:rsidR="005F7EE4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6237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Zahtijevana značajka, tražena mogućnost</w:t>
            </w:r>
          </w:p>
        </w:tc>
        <w:tc>
          <w:tcPr>
            <w:tcW w:w="2455" w:type="dxa"/>
            <w:gridSpan w:val="2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ZAOKRUŽITI jedan odgovor:</w:t>
            </w: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hr-HR"/>
              </w:rPr>
              <w:t>DA ili NE</w:t>
            </w:r>
          </w:p>
        </w:tc>
      </w:tr>
      <w:tr w:rsidR="00EF58A3" w:rsidRPr="00095CB5" w:rsidTr="00353160">
        <w:trPr>
          <w:trHeight w:val="229"/>
        </w:trPr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EF58A3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1.</w:t>
            </w:r>
          </w:p>
        </w:tc>
        <w:tc>
          <w:tcPr>
            <w:tcW w:w="6237" w:type="dxa"/>
            <w:vAlign w:val="center"/>
          </w:tcPr>
          <w:p w:rsidR="00EF58A3" w:rsidRPr="00095CB5" w:rsidRDefault="00EF58A3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Uporaba 2G, 3G ili novijih tehnologija u govornim i mješovitim u</w:t>
            </w:r>
            <w:r w:rsidR="00353160">
              <w:rPr>
                <w:rFonts w:ascii="Arial" w:hAnsi="Arial" w:cs="Arial"/>
                <w:sz w:val="20"/>
                <w:szCs w:val="20"/>
                <w:lang w:val="hr-HR"/>
              </w:rPr>
              <w:t>slugama (GSM, EDGE, GPRS UMTS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).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EF58A3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2.</w:t>
            </w:r>
          </w:p>
        </w:tc>
        <w:tc>
          <w:tcPr>
            <w:tcW w:w="6237" w:type="dxa"/>
            <w:vAlign w:val="center"/>
          </w:tcPr>
          <w:p w:rsidR="00EF58A3" w:rsidRPr="00095CB5" w:rsidRDefault="00EF58A3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Uporaba 4G tehnologija u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 govornim i mješovitim uslugama.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8E642F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Uspostava poziva prema brojevima u tuzem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stvu.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Uspostava pozi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va prema brojevima u inozemstvu.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Uspostava poziva prema brojevima u satelitskim mrežama IRIDIUM i INMARSAT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Preuzimanje poziva iz tuzemstva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7.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Preuzimanje poziva iz inozemstva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8.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Preuzimanje poziva od brojeva u satelits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kim mrežama  IRIDIUM i INMARSAT.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9.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Zvukovno upozor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avanje pozivatelja u slučaju zauzeća pozivnoga broja.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10.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Glasovno upozoravanje pozivatelja u slučaj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u nedostupnosti pozivnoga broja.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11.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Uključivanje pretplatničkih brojeva naručitelja u njegov VPN</w:t>
            </w:r>
            <w:r w:rsidR="009B63E2"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12.</w:t>
            </w:r>
          </w:p>
        </w:tc>
        <w:tc>
          <w:tcPr>
            <w:tcW w:w="6237" w:type="dxa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Pružanje govornih, podatkovnih i mješovitih usluga (govorne i podatkovne istovremeno) u pokretnoj mreži na cijelomu području Republike Hrvatske 99,99% vremena.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C2609C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13.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Odlazni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 za govorne usluge.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14.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Dolazni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 za govorne usluge.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15.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Slanje SMS poruka u tuzemstvo.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16.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Slanje SMS poruka u inozemstvo.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17.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Slanje SMS poruka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18.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Primanje SMS poruka iz tuzemstva.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19.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Primanje SMS poruka iz inozemstva.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20.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Primanje SMS poruka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21.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Slanje MMS poruka u tuzemstvo.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22.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Slanje MMS poruka u inozemstvo.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23.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Slanje MMS poruka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24.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Primanje MMS poruka iz tuzemstva.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25.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Primanje MMS poruka iz inozemstva.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26.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Primanje MMS poruka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27.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Prikaz broja pozivatelja na vlastitom uređaju (CLIP).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28.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Prikaz (slanje) vlastitog broja pozivanoj strani.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29.</w:t>
            </w:r>
          </w:p>
        </w:tc>
        <w:tc>
          <w:tcPr>
            <w:tcW w:w="6237" w:type="dxa"/>
            <w:vAlign w:val="center"/>
          </w:tcPr>
          <w:p w:rsidR="00EF58A3" w:rsidRPr="00095CB5" w:rsidRDefault="00500128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Zabrana prikaza (slanja) vlastitoga broja pozivanoj strani (CLIR)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30.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Uvjetna zabrana poziva.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31.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Bezuvjetna zabrana poziva.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32.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Zabrana poziva prema inozemstvu.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33.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Zabrana poziva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34.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Zabrana prihvaćanja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35.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Preusmjeravanje poziva u slučaju zauzeća.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36.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Preusmjeravanje poziva u slučaju nedostupnosti.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37.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Preusmjeravanje poziva u slučaju nejavljanja.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38.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Bezuvjetno preusmjeravanje poziva.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39.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Promjena načina preusmjeravanja.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40.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Isključivanje pojedinog preusmjeravanja.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41.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Poziv na čekanju.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42.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Ostvarivanje konferencijske veze.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43.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Prekidanje konferencijske veze.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44.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Sudjelovanje u konferencijskoj vezi.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45.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Zadržavanje poziva.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46.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WAP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47.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Na zahtjev korisnika zabrana korištenja usluge podatkovnog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roaminga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 za neke brojeve.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48.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Privatne usluge korištenjem službenog uređaja pojedinih usluga.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49.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Korištenje usluga na privatan račun na način da se automatski pojedine usluge razdvajaju na privatan račun (npr.</w:t>
            </w:r>
            <w:r w:rsidR="00353160">
              <w:rPr>
                <w:rFonts w:ascii="Arial" w:hAnsi="Arial" w:cs="Arial"/>
                <w:sz w:val="20"/>
                <w:szCs w:val="20"/>
                <w:lang w:val="hr-HR"/>
              </w:rPr>
              <w:t xml:space="preserve"> SMS, VAS SMS parking, MMS…</w:t>
            </w: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50.</w:t>
            </w:r>
          </w:p>
        </w:tc>
        <w:tc>
          <w:tcPr>
            <w:tcW w:w="6237" w:type="dxa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Samostalno upravljanje uslugama i troškovima od s</w:t>
            </w:r>
            <w:r w:rsidR="00B40336" w:rsidRPr="00095CB5">
              <w:rPr>
                <w:rFonts w:ascii="Arial" w:hAnsi="Arial" w:cs="Arial"/>
                <w:sz w:val="20"/>
                <w:szCs w:val="20"/>
                <w:lang w:val="hr-HR"/>
              </w:rPr>
              <w:t>trane pojedinačnoga naručitelja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1E4FED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51.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Pregled korištenja usluga i troškova računalno putem interneta i web sučelja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52.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Prijenos podataka u tuzemstvu.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53.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Prijenos podataka u 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roamingu</w:t>
            </w:r>
            <w:proofErr w:type="spellEnd"/>
            <w:r w:rsidR="00353160">
              <w:rPr>
                <w:rFonts w:ascii="Arial" w:hAnsi="Arial" w:cs="Arial"/>
                <w:sz w:val="20"/>
                <w:szCs w:val="20"/>
                <w:lang w:val="hr-HR"/>
              </w:rPr>
              <w:t>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54.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Primopredaja elektroničke pošte u stvarnome vremenu.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55.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Sinkronizacija elektroničke pošte u stvarnome vremenu.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56.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Pristup internetu putem pokretne mreže.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57.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Uporaba 2G tehnologija u prijenosu podataka (GSM, EDGE, GPRS)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58.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Uporaba 3G ili novijih tehnologija u prijenosu podataka (UMTS, HSPA)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59.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Uporaba 4G (LTE) ili novijih tehnologija u prijenosu podataka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60.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Preuzimanje i zadržavanje postojećih pozivnih brojeva (skraćeni i puni)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61.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Uključivanje novih mobilnih priključaka, tijekom trajanja ugovora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62.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Mirovanje pojedinog priključka do 3 mj. bez plaćanja pretplate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63.</w:t>
            </w:r>
          </w:p>
        </w:tc>
        <w:tc>
          <w:tcPr>
            <w:tcW w:w="6237" w:type="dxa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Postavljanje limita potrošnje (maksimalnog neto iznosa troškova za svakog korisnika VPN-a), u iznosima koji će se posebno ugovoriti.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B40336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64.</w:t>
            </w:r>
          </w:p>
        </w:tc>
        <w:tc>
          <w:tcPr>
            <w:tcW w:w="6237" w:type="dxa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Ponuditelj će preuzeti sve mobilne priključke Naručitelja uz zadržavanje postojećih pozivnih brojeva (skraćeni i puni)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65.</w:t>
            </w:r>
          </w:p>
        </w:tc>
        <w:tc>
          <w:tcPr>
            <w:tcW w:w="6237" w:type="dxa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Ponuditelj će osigurati mogućnost za administraciju VPN mreže od strane ovlaštene osobe Naručitelja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66.</w:t>
            </w:r>
          </w:p>
        </w:tc>
        <w:tc>
          <w:tcPr>
            <w:tcW w:w="6237" w:type="dxa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USB 3G modem koji podržava prijenos podataka putem GPRS,EDGE,UMTS tehnologije, rad na operativnim sustavima Windows XP, Windows 7 i novijim te Linux.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67.</w:t>
            </w:r>
          </w:p>
        </w:tc>
        <w:tc>
          <w:tcPr>
            <w:tcW w:w="6237" w:type="dxa"/>
            <w:vAlign w:val="center"/>
          </w:tcPr>
          <w:p w:rsidR="00752ED4" w:rsidRPr="00095CB5" w:rsidRDefault="00752ED4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Podrška Ponuditelja korisnicima putem pozivnoga središta (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call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-centar), dostupnim 24 (</w:t>
            </w:r>
            <w:proofErr w:type="spellStart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dvadestčetiri</w:t>
            </w:r>
            <w:proofErr w:type="spellEnd"/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) sata na dan, 365 dana u godini, putem barem jednog telefonskog broja (0800 i sl.) s dostatnim brojem pristupnih veza (linija), što je za korisnika u tuzemstvu besplatno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lastRenderedPageBreak/>
              <w:t>68.</w:t>
            </w:r>
          </w:p>
        </w:tc>
        <w:tc>
          <w:tcPr>
            <w:tcW w:w="6237" w:type="dxa"/>
            <w:vAlign w:val="center"/>
          </w:tcPr>
          <w:p w:rsidR="00EF58A3" w:rsidRPr="00095CB5" w:rsidRDefault="00DC456E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Podrška osobe za vezu Ponuditelja zadužene i odgovorne za rješavanje ugovornih, poslovnih, i računovodstvenih pitanja, najmanje od 08:00 do 16:00 sati svaki radni dan u godini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EF58A3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EF58A3" w:rsidRPr="00095CB5" w:rsidRDefault="00752ED4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69.</w:t>
            </w:r>
          </w:p>
        </w:tc>
        <w:tc>
          <w:tcPr>
            <w:tcW w:w="6237" w:type="dxa"/>
            <w:vAlign w:val="center"/>
          </w:tcPr>
          <w:p w:rsidR="00EF58A3" w:rsidRPr="00095CB5" w:rsidRDefault="00DC456E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 xml:space="preserve">Podrška osobe Ponuditelja zadužene za rješavanje svih tehničkih i operativnih pitanja, najmanje od 08:00 do 16:00 sati svaki radni dan u godini. 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EF58A3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  <w:tr w:rsidR="00F12EF1" w:rsidRPr="00095CB5" w:rsidTr="00353160">
        <w:tc>
          <w:tcPr>
            <w:tcW w:w="704" w:type="dxa"/>
            <w:shd w:val="clear" w:color="auto" w:fill="D5DCE4" w:themeFill="text2" w:themeFillTint="33"/>
            <w:vAlign w:val="center"/>
          </w:tcPr>
          <w:p w:rsidR="00F12EF1" w:rsidRPr="00095CB5" w:rsidRDefault="00F12EF1" w:rsidP="00353160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b/>
                <w:sz w:val="20"/>
                <w:szCs w:val="20"/>
                <w:lang w:val="hr-HR"/>
              </w:rPr>
              <w:t>70.</w:t>
            </w:r>
          </w:p>
        </w:tc>
        <w:tc>
          <w:tcPr>
            <w:tcW w:w="6237" w:type="dxa"/>
            <w:vAlign w:val="center"/>
          </w:tcPr>
          <w:p w:rsidR="00F12EF1" w:rsidRPr="00095CB5" w:rsidRDefault="00F12EF1" w:rsidP="00353160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Ponuditelj je obvezan ponuditi rješenje koje omogućava integriranu VPN govornu uslugu između usluga pokretne i nepokretne telefonije tj. treba omogućiti povezivanje telefonske centrale Naručitelja/korisnika s mobilnom centralom Ponuditelja kako bi se ostvario fiksno-mobilni VPN. Naručitelju treba biti omogućeno pozivanje mobilnih uređaja sa fiksnih telefonskih uređaja kratkim VPN brojevima i obrnuto. Naručitelj će osigurati slobodno sučelje na telefonskoj centrali kako bi se telefonska centrala Naručitelja mogla povezati sa mobilnom centralom Ponuditelja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12EF1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DA</w:t>
            </w:r>
          </w:p>
        </w:tc>
        <w:tc>
          <w:tcPr>
            <w:tcW w:w="1179" w:type="dxa"/>
            <w:shd w:val="clear" w:color="auto" w:fill="D5DCE4" w:themeFill="text2" w:themeFillTint="33"/>
            <w:vAlign w:val="center"/>
          </w:tcPr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5F7EE4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F12EF1" w:rsidRPr="00095CB5" w:rsidRDefault="005F7EE4" w:rsidP="00353160">
            <w:pPr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095CB5">
              <w:rPr>
                <w:rFonts w:ascii="Arial" w:hAnsi="Arial" w:cs="Arial"/>
                <w:sz w:val="20"/>
                <w:szCs w:val="20"/>
                <w:lang w:val="hr-HR"/>
              </w:rPr>
              <w:t>NE</w:t>
            </w:r>
          </w:p>
        </w:tc>
      </w:tr>
    </w:tbl>
    <w:p w:rsidR="00461EBF" w:rsidRPr="00095CB5" w:rsidRDefault="00461EBF" w:rsidP="00023C70">
      <w:pPr>
        <w:rPr>
          <w:rFonts w:ascii="Arial" w:hAnsi="Arial" w:cs="Arial"/>
          <w:sz w:val="20"/>
          <w:szCs w:val="20"/>
          <w:lang w:val="hr-HR"/>
        </w:rPr>
      </w:pPr>
    </w:p>
    <w:p w:rsidR="00B65187" w:rsidRPr="00095CB5" w:rsidRDefault="00B65187" w:rsidP="00023C70">
      <w:pPr>
        <w:rPr>
          <w:rFonts w:ascii="Arial" w:hAnsi="Arial" w:cs="Arial"/>
          <w:sz w:val="20"/>
          <w:szCs w:val="20"/>
          <w:lang w:val="hr-HR"/>
        </w:rPr>
      </w:pPr>
    </w:p>
    <w:p w:rsidR="00B65187" w:rsidRPr="00095CB5" w:rsidRDefault="00B65187" w:rsidP="00023C70">
      <w:pPr>
        <w:rPr>
          <w:rFonts w:ascii="Arial" w:hAnsi="Arial" w:cs="Arial"/>
          <w:sz w:val="20"/>
          <w:szCs w:val="20"/>
          <w:lang w:val="hr-HR"/>
        </w:rPr>
      </w:pPr>
    </w:p>
    <w:p w:rsidR="008C7C3C" w:rsidRPr="00095CB5" w:rsidRDefault="008C7C3C" w:rsidP="00023C70">
      <w:pPr>
        <w:rPr>
          <w:rFonts w:ascii="Arial" w:hAnsi="Arial" w:cs="Arial"/>
          <w:sz w:val="20"/>
          <w:szCs w:val="20"/>
          <w:lang w:val="hr-HR"/>
        </w:rPr>
      </w:pPr>
    </w:p>
    <w:p w:rsidR="00353160" w:rsidRDefault="00353160" w:rsidP="00353160">
      <w:pPr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sz w:val="16"/>
          <w:szCs w:val="16"/>
          <w:lang w:val="hr-HR"/>
        </w:rPr>
        <w:t>……………………………………</w:t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</w:r>
      <w:r>
        <w:rPr>
          <w:rFonts w:ascii="Arial" w:hAnsi="Arial" w:cs="Arial"/>
          <w:sz w:val="16"/>
          <w:szCs w:val="16"/>
          <w:lang w:val="hr-HR"/>
        </w:rPr>
        <w:tab/>
        <w:t>……………………………………</w:t>
      </w:r>
    </w:p>
    <w:p w:rsidR="00353160" w:rsidRDefault="00353160" w:rsidP="00353160">
      <w:pPr>
        <w:rPr>
          <w:rFonts w:ascii="Arial" w:hAnsi="Arial" w:cs="Arial"/>
          <w:sz w:val="20"/>
          <w:szCs w:val="20"/>
          <w:lang w:val="hr-HR"/>
        </w:rPr>
      </w:pPr>
      <w:r w:rsidRPr="00095CB5">
        <w:rPr>
          <w:rFonts w:ascii="Arial" w:hAnsi="Arial" w:cs="Arial"/>
          <w:sz w:val="20"/>
          <w:szCs w:val="20"/>
          <w:lang w:val="hr-HR"/>
        </w:rPr>
        <w:t>(mjesto i datum)</w:t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>
        <w:rPr>
          <w:rFonts w:ascii="Arial" w:hAnsi="Arial" w:cs="Arial"/>
          <w:sz w:val="20"/>
          <w:szCs w:val="20"/>
          <w:lang w:val="hr-HR"/>
        </w:rPr>
        <w:tab/>
      </w:r>
      <w:r w:rsidRPr="00095CB5">
        <w:rPr>
          <w:rFonts w:ascii="Arial" w:hAnsi="Arial" w:cs="Arial"/>
          <w:sz w:val="20"/>
          <w:szCs w:val="20"/>
          <w:lang w:val="hr-HR"/>
        </w:rPr>
        <w:t>(potpis ovlaštene osobe)</w:t>
      </w:r>
    </w:p>
    <w:p w:rsidR="00ED2D9C" w:rsidRPr="00095CB5" w:rsidRDefault="00ED2D9C" w:rsidP="00353160">
      <w:pPr>
        <w:rPr>
          <w:rFonts w:ascii="Arial" w:hAnsi="Arial" w:cs="Arial"/>
          <w:sz w:val="20"/>
          <w:szCs w:val="20"/>
          <w:lang w:val="hr-HR"/>
        </w:rPr>
      </w:pPr>
    </w:p>
    <w:sectPr w:rsidR="00ED2D9C" w:rsidRPr="00095CB5" w:rsidSect="00400371">
      <w:footerReference w:type="default" r:id="rId8"/>
      <w:pgSz w:w="12240" w:h="15840"/>
      <w:pgMar w:top="1417" w:right="1417" w:bottom="1417" w:left="1417" w:header="720" w:footer="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03" w:rsidRDefault="00692703" w:rsidP="00400371">
      <w:pPr>
        <w:spacing w:after="0" w:line="240" w:lineRule="auto"/>
      </w:pPr>
      <w:r>
        <w:separator/>
      </w:r>
    </w:p>
  </w:endnote>
  <w:endnote w:type="continuationSeparator" w:id="0">
    <w:p w:rsidR="00692703" w:rsidRDefault="00692703" w:rsidP="0040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Bk CE">
    <w:panose1 w:val="020B0502020204020303"/>
    <w:charset w:val="EE"/>
    <w:family w:val="swiss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utura Bk">
    <w:panose1 w:val="020B0502020204020303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371" w:rsidRPr="00400371" w:rsidRDefault="0040037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 w:themeColor="text2" w:themeShade="80"/>
        <w:sz w:val="16"/>
        <w:szCs w:val="16"/>
      </w:rPr>
    </w:pPr>
    <w:r w:rsidRPr="00400371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400371">
      <w:rPr>
        <w:rFonts w:ascii="Arial" w:hAnsi="Arial" w:cs="Arial"/>
        <w:color w:val="323E4F" w:themeColor="text2" w:themeShade="BF"/>
        <w:sz w:val="16"/>
        <w:szCs w:val="16"/>
      </w:rPr>
      <w:instrText xml:space="preserve"> PAGE   \* MERGEFORMAT </w:instrText>
    </w:r>
    <w:r w:rsidRPr="00400371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>
      <w:rPr>
        <w:rFonts w:ascii="Arial" w:hAnsi="Arial" w:cs="Arial"/>
        <w:noProof/>
        <w:color w:val="323E4F" w:themeColor="text2" w:themeShade="BF"/>
        <w:sz w:val="16"/>
        <w:szCs w:val="16"/>
      </w:rPr>
      <w:t>4</w:t>
    </w:r>
    <w:r w:rsidRPr="00400371">
      <w:rPr>
        <w:rFonts w:ascii="Arial" w:hAnsi="Arial" w:cs="Arial"/>
        <w:color w:val="323E4F" w:themeColor="text2" w:themeShade="BF"/>
        <w:sz w:val="16"/>
        <w:szCs w:val="16"/>
      </w:rPr>
      <w:fldChar w:fldCharType="end"/>
    </w:r>
    <w:r w:rsidRPr="00400371">
      <w:rPr>
        <w:rFonts w:ascii="Arial" w:hAnsi="Arial" w:cs="Arial"/>
        <w:color w:val="323E4F" w:themeColor="text2" w:themeShade="BF"/>
        <w:sz w:val="16"/>
        <w:szCs w:val="16"/>
      </w:rPr>
      <w:t xml:space="preserve"> | </w:t>
    </w:r>
    <w:r w:rsidRPr="00400371">
      <w:rPr>
        <w:rFonts w:ascii="Arial" w:hAnsi="Arial" w:cs="Arial"/>
        <w:color w:val="323E4F" w:themeColor="text2" w:themeShade="BF"/>
        <w:sz w:val="16"/>
        <w:szCs w:val="16"/>
      </w:rPr>
      <w:fldChar w:fldCharType="begin"/>
    </w:r>
    <w:r w:rsidRPr="00400371">
      <w:rPr>
        <w:rFonts w:ascii="Arial" w:hAnsi="Arial" w:cs="Arial"/>
        <w:color w:val="323E4F" w:themeColor="text2" w:themeShade="BF"/>
        <w:sz w:val="16"/>
        <w:szCs w:val="16"/>
      </w:rPr>
      <w:instrText xml:space="preserve"> NUMPAGES  \* Arabic  \* MERGEFORMAT </w:instrText>
    </w:r>
    <w:r w:rsidRPr="00400371">
      <w:rPr>
        <w:rFonts w:ascii="Arial" w:hAnsi="Arial" w:cs="Arial"/>
        <w:color w:val="323E4F" w:themeColor="text2" w:themeShade="BF"/>
        <w:sz w:val="16"/>
        <w:szCs w:val="16"/>
      </w:rPr>
      <w:fldChar w:fldCharType="separate"/>
    </w:r>
    <w:r>
      <w:rPr>
        <w:rFonts w:ascii="Arial" w:hAnsi="Arial" w:cs="Arial"/>
        <w:noProof/>
        <w:color w:val="323E4F" w:themeColor="text2" w:themeShade="BF"/>
        <w:sz w:val="16"/>
        <w:szCs w:val="16"/>
      </w:rPr>
      <w:t>4</w:t>
    </w:r>
    <w:r w:rsidRPr="00400371">
      <w:rPr>
        <w:rFonts w:ascii="Arial" w:hAnsi="Arial" w:cs="Arial"/>
        <w:color w:val="323E4F" w:themeColor="text2" w:themeShade="BF"/>
        <w:sz w:val="16"/>
        <w:szCs w:val="16"/>
      </w:rPr>
      <w:fldChar w:fldCharType="end"/>
    </w:r>
  </w:p>
  <w:p w:rsidR="00400371" w:rsidRDefault="004003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03" w:rsidRDefault="00692703" w:rsidP="00400371">
      <w:pPr>
        <w:spacing w:after="0" w:line="240" w:lineRule="auto"/>
      </w:pPr>
      <w:r>
        <w:separator/>
      </w:r>
    </w:p>
  </w:footnote>
  <w:footnote w:type="continuationSeparator" w:id="0">
    <w:p w:rsidR="00692703" w:rsidRDefault="00692703" w:rsidP="0040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EE6"/>
    <w:multiLevelType w:val="hybridMultilevel"/>
    <w:tmpl w:val="8DBE4078"/>
    <w:lvl w:ilvl="0" w:tplc="AF4EBBB4">
      <w:numFmt w:val="bullet"/>
      <w:lvlText w:val="-"/>
      <w:lvlJc w:val="left"/>
      <w:pPr>
        <w:ind w:left="360" w:hanging="360"/>
      </w:pPr>
      <w:rPr>
        <w:rFonts w:ascii="Futura Bk CE" w:hAnsi="Futura Bk CE" w:cs="Futura Bk" w:hint="default"/>
        <w:b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C6F93"/>
    <w:multiLevelType w:val="hybridMultilevel"/>
    <w:tmpl w:val="4B789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70"/>
    <w:rsid w:val="00023C70"/>
    <w:rsid w:val="00095CB5"/>
    <w:rsid w:val="001E4FED"/>
    <w:rsid w:val="0029055D"/>
    <w:rsid w:val="00353160"/>
    <w:rsid w:val="003765B4"/>
    <w:rsid w:val="00400371"/>
    <w:rsid w:val="00430A9A"/>
    <w:rsid w:val="00461EBF"/>
    <w:rsid w:val="004820E7"/>
    <w:rsid w:val="00486D64"/>
    <w:rsid w:val="00500128"/>
    <w:rsid w:val="005D4978"/>
    <w:rsid w:val="005F7EE4"/>
    <w:rsid w:val="006057D4"/>
    <w:rsid w:val="00620351"/>
    <w:rsid w:val="00692703"/>
    <w:rsid w:val="00692EA0"/>
    <w:rsid w:val="00752ED4"/>
    <w:rsid w:val="008C7C3C"/>
    <w:rsid w:val="008E642F"/>
    <w:rsid w:val="009B63E2"/>
    <w:rsid w:val="00B40336"/>
    <w:rsid w:val="00B65187"/>
    <w:rsid w:val="00C2609C"/>
    <w:rsid w:val="00D05D67"/>
    <w:rsid w:val="00D41048"/>
    <w:rsid w:val="00DC456E"/>
    <w:rsid w:val="00DE5569"/>
    <w:rsid w:val="00E44E5F"/>
    <w:rsid w:val="00ED2D9C"/>
    <w:rsid w:val="00EF58A3"/>
    <w:rsid w:val="00F12EF1"/>
    <w:rsid w:val="00F1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4056EA-94C6-4679-BE6D-0CD4D202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5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371"/>
  </w:style>
  <w:style w:type="paragraph" w:styleId="Footer">
    <w:name w:val="footer"/>
    <w:basedOn w:val="Normal"/>
    <w:link w:val="FooterChar"/>
    <w:uiPriority w:val="99"/>
    <w:unhideWhenUsed/>
    <w:rsid w:val="0040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579C-3C05-4357-A7AA-7F636872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2017-12-06T10:15:00Z</dcterms:created>
  <dcterms:modified xsi:type="dcterms:W3CDTF">2017-12-07T10:14:00Z</dcterms:modified>
</cp:coreProperties>
</file>